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EF" w:rsidRDefault="00032BEF" w:rsidP="00F6744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D64FB" wp14:editId="2007A1AA">
                <wp:simplePos x="0" y="0"/>
                <wp:positionH relativeFrom="margin">
                  <wp:align>right</wp:align>
                </wp:positionH>
                <wp:positionV relativeFrom="paragraph">
                  <wp:posOffset>-297815</wp:posOffset>
                </wp:positionV>
                <wp:extent cx="6267450" cy="9525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BEF" w:rsidRPr="00032BEF" w:rsidRDefault="00032BEF" w:rsidP="00032BEF">
                            <w:r>
                              <w:rPr>
                                <w:b/>
                              </w:rPr>
                              <w:t>Administrative override</w:t>
                            </w:r>
                            <w:r>
                              <w:t xml:space="preserve"> is a Life Event option available to administrators only.  It allows for open access to make any change to an employee’s benefit enrollment without a specified timeframe.  It’s very important to understand how this event may affect all aspects of the enrollment.  For example, if an update is made to a benefit outside of a 30 day window, confirm it will feed and be accepted by the carrier.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6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3pt;margin-top:-23.45pt;width:493.5pt;height: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" strokecolor="gray [3214]" strokeweight="2pt">
                <v:textbox>
                  <w:txbxContent>
                    <w:p w:rsidR="00032BEF" w:rsidRPr="00032BEF" w:rsidRDefault="00032BEF" w:rsidP="00032BEF">
                      <w:r>
                        <w:rPr>
                          <w:b/>
                        </w:rPr>
                        <w:t>Administrative override</w:t>
                      </w:r>
                      <w:r>
                        <w:t xml:space="preserve"> is a Life Event option available to administrators only.  It allows for open access to make any change to an employee’s benefit enrollment without a specified timeframe.  It’s very important to understand how this event may affect all aspects of the enrollment.  For example, if an update is made to a benefit outside of a 30 day window, confirm it will feed and be accepted by the carrier.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BEF" w:rsidRDefault="00032BEF" w:rsidP="00F6744A"/>
    <w:p w:rsidR="00F6744A" w:rsidRDefault="00F6744A" w:rsidP="00F6744A"/>
    <w:p w:rsidR="00032BEF" w:rsidRDefault="00032BEF" w:rsidP="00F6744A"/>
    <w:p w:rsidR="004452B4" w:rsidRDefault="004452B4" w:rsidP="00F6744A"/>
    <w:p w:rsidR="00F6744A" w:rsidRPr="00F6744A" w:rsidRDefault="00F6744A" w:rsidP="00F6744A">
      <w:pPr>
        <w:pStyle w:val="ListParagraph"/>
        <w:numPr>
          <w:ilvl w:val="0"/>
          <w:numId w:val="40"/>
        </w:numPr>
      </w:pPr>
      <w:r>
        <w:t xml:space="preserve">Log into </w:t>
      </w:r>
      <w:r w:rsidR="0010261D">
        <w:t xml:space="preserve">the portal as an </w:t>
      </w:r>
      <w:r w:rsidR="0010261D" w:rsidRPr="0010261D">
        <w:rPr>
          <w:b/>
        </w:rPr>
        <w:t>HR Admin</w:t>
      </w:r>
      <w:r w:rsidR="001134CF">
        <w:rPr>
          <w:b/>
        </w:rPr>
        <w:tab/>
      </w:r>
      <w:r w:rsidR="001134CF">
        <w:rPr>
          <w:b/>
        </w:rPr>
        <w:tab/>
      </w:r>
      <w:r w:rsidR="001134CF">
        <w:rPr>
          <w:b/>
        </w:rPr>
        <w:tab/>
      </w:r>
    </w:p>
    <w:p w:rsidR="00F6744A" w:rsidRDefault="003D612F" w:rsidP="00F6744A">
      <w:pPr>
        <w:pStyle w:val="ListParagraph"/>
        <w:numPr>
          <w:ilvl w:val="0"/>
          <w:numId w:val="40"/>
        </w:numPr>
      </w:pPr>
      <w:r>
        <w:t xml:space="preserve">Use the </w:t>
      </w:r>
      <w:r>
        <w:rPr>
          <w:b/>
        </w:rPr>
        <w:t>Find an Employee</w:t>
      </w:r>
      <w:r>
        <w:t xml:space="preserve"> option to search</w:t>
      </w:r>
      <w:r w:rsidR="00F6744A">
        <w:t xml:space="preserve"> for the employee</w:t>
      </w:r>
    </w:p>
    <w:p w:rsidR="001134CF" w:rsidRDefault="0010261D" w:rsidP="00F6744A">
      <w:pPr>
        <w:pStyle w:val="ListParagraph"/>
        <w:numPr>
          <w:ilvl w:val="0"/>
          <w:numId w:val="40"/>
        </w:numPr>
      </w:pPr>
      <w:r>
        <w:t xml:space="preserve">Click the </w:t>
      </w:r>
      <w:r>
        <w:rPr>
          <w:b/>
        </w:rPr>
        <w:t>Actions</w:t>
      </w:r>
      <w:r>
        <w:t xml:space="preserve"> menu in the Tasks section of the Employee profile</w:t>
      </w:r>
    </w:p>
    <w:p w:rsidR="0076485A" w:rsidRDefault="003E6BBC" w:rsidP="000F65A5">
      <w:pPr>
        <w:pStyle w:val="ListParagraph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F2C2F" wp14:editId="4FFEFB70">
                <wp:simplePos x="0" y="0"/>
                <wp:positionH relativeFrom="margin">
                  <wp:posOffset>233044</wp:posOffset>
                </wp:positionH>
                <wp:positionV relativeFrom="paragraph">
                  <wp:posOffset>4497705</wp:posOffset>
                </wp:positionV>
                <wp:extent cx="4238625" cy="847725"/>
                <wp:effectExtent l="0" t="0" r="9525" b="952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D04" w:rsidRPr="00EA15C1" w:rsidRDefault="00650D04" w:rsidP="00650D04"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r>
                              <w:t xml:space="preserve">You are then prompted to </w:t>
                            </w:r>
                            <w:r w:rsidR="00EA15C1">
                              <w:t>review the employee’s profile, dependents, and benefit elections.</w:t>
                            </w:r>
                            <w:r>
                              <w:t xml:space="preserve"> </w:t>
                            </w:r>
                            <w:r w:rsidR="00EA15C1">
                              <w:t xml:space="preserve">Click </w:t>
                            </w:r>
                            <w:r w:rsidR="00EA15C1">
                              <w:rPr>
                                <w:b/>
                              </w:rPr>
                              <w:t xml:space="preserve">View or Change </w:t>
                            </w:r>
                            <w:r w:rsidR="00EA15C1" w:rsidRPr="00EA15C1">
                              <w:rPr>
                                <w:b/>
                              </w:rPr>
                              <w:t>Plan</w:t>
                            </w:r>
                            <w:r w:rsidR="00EA15C1" w:rsidRPr="00EA15C1">
                              <w:t xml:space="preserve"> next to the benefit plan that needs updating.</w:t>
                            </w:r>
                            <w:r w:rsidR="00EA15C1">
                              <w:t xml:space="preserve">  When finished, make sure to </w:t>
                            </w:r>
                            <w:proofErr w:type="spellStart"/>
                            <w:r w:rsidR="00EA15C1">
                              <w:rPr>
                                <w:b/>
                              </w:rPr>
                              <w:t>Checkout</w:t>
                            </w:r>
                            <w:proofErr w:type="spellEnd"/>
                            <w:r w:rsidR="00EA15C1">
                              <w:t xml:space="preserve"> in order for changes to be saved.</w:t>
                            </w:r>
                          </w:p>
                          <w:p w:rsidR="00650D04" w:rsidRDefault="00650D04" w:rsidP="00650D04"/>
                          <w:p w:rsidR="00650D04" w:rsidRPr="006B51B0" w:rsidRDefault="00650D04" w:rsidP="00650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2C2F" id="Text Box 8" o:spid="_x0000_s1027" type="#_x0000_t202" style="position:absolute;left:0;text-align:left;margin-left:18.35pt;margin-top:354.15pt;width:333.7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Zx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" stroked="f">
                <v:textbox>
                  <w:txbxContent>
                    <w:p w:rsidR="00650D04" w:rsidRPr="00EA15C1" w:rsidRDefault="00650D04" w:rsidP="00650D04"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7.  </w:t>
                      </w:r>
                      <w:r>
                        <w:t xml:space="preserve">You are then prompted to </w:t>
                      </w:r>
                      <w:r w:rsidR="00EA15C1">
                        <w:t>review the employee’s profile, dependents, and benefit elections.</w:t>
                      </w:r>
                      <w:r>
                        <w:t xml:space="preserve"> </w:t>
                      </w:r>
                      <w:r w:rsidR="00EA15C1">
                        <w:t xml:space="preserve">Click </w:t>
                      </w:r>
                      <w:r w:rsidR="00EA15C1">
                        <w:rPr>
                          <w:b/>
                        </w:rPr>
                        <w:t xml:space="preserve">View or Change </w:t>
                      </w:r>
                      <w:r w:rsidR="00EA15C1" w:rsidRPr="00EA15C1">
                        <w:rPr>
                          <w:b/>
                        </w:rPr>
                        <w:t>Plan</w:t>
                      </w:r>
                      <w:r w:rsidR="00EA15C1" w:rsidRPr="00EA15C1">
                        <w:t xml:space="preserve"> next to the benefit plan that needs updating.</w:t>
                      </w:r>
                      <w:r w:rsidR="00EA15C1">
                        <w:t xml:space="preserve">  When finished, make sure to </w:t>
                      </w:r>
                      <w:proofErr w:type="spellStart"/>
                      <w:r w:rsidR="00EA15C1">
                        <w:rPr>
                          <w:b/>
                        </w:rPr>
                        <w:t>Checkout</w:t>
                      </w:r>
                      <w:proofErr w:type="spellEnd"/>
                      <w:r w:rsidR="00EA15C1">
                        <w:t xml:space="preserve"> in order for changes to be saved.</w:t>
                      </w:r>
                    </w:p>
                    <w:p w:rsidR="00650D04" w:rsidRDefault="00650D04" w:rsidP="00650D04"/>
                    <w:p w:rsidR="00650D04" w:rsidRPr="006B51B0" w:rsidRDefault="00650D04" w:rsidP="00650D04"/>
                  </w:txbxContent>
                </v:textbox>
                <w10:wrap anchorx="margin"/>
              </v:shape>
            </w:pict>
          </mc:Fallback>
        </mc:AlternateContent>
      </w:r>
      <w:r w:rsidR="004452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5269230</wp:posOffset>
                </wp:positionV>
                <wp:extent cx="5392420" cy="952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E3" w:rsidRDefault="00E003E3"/>
                          <w:p w:rsidR="00E003E3" w:rsidRPr="006B51B0" w:rsidRDefault="00E003E3" w:rsidP="00650D04">
                            <w:pPr>
                              <w:spacing w:line="240" w:lineRule="auto"/>
                            </w:pPr>
                            <w:r w:rsidRPr="00E003E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** </w:t>
                            </w:r>
                            <w:r>
                              <w:t xml:space="preserve">Remember to go back to the </w:t>
                            </w:r>
                            <w:r w:rsidRPr="00E003E3">
                              <w:rPr>
                                <w:b/>
                              </w:rPr>
                              <w:t>Admin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10E71">
                              <w:rPr>
                                <w:b/>
                              </w:rPr>
                              <w:t>Home Page</w:t>
                            </w:r>
                            <w:r w:rsidR="006B51B0">
                              <w:rPr>
                                <w:b/>
                              </w:rPr>
                              <w:t xml:space="preserve"> </w:t>
                            </w:r>
                            <w:r w:rsidR="006B51B0">
                              <w:t xml:space="preserve">when </w:t>
                            </w:r>
                            <w:r w:rsidR="008955E1">
                              <w:t>your enrollment is complete. S</w:t>
                            </w:r>
                            <w:r w:rsidR="006B51B0">
                              <w:t xml:space="preserve">elect </w:t>
                            </w:r>
                            <w:r w:rsidR="004923F3">
                              <w:t>the life event you just processed</w:t>
                            </w:r>
                            <w:r w:rsidR="006B51B0">
                              <w:t xml:space="preserve"> under </w:t>
                            </w:r>
                            <w:r w:rsidR="004923F3">
                              <w:rPr>
                                <w:b/>
                              </w:rPr>
                              <w:t xml:space="preserve">Tasks </w:t>
                            </w:r>
                            <w:r w:rsidR="006B51B0">
                              <w:t xml:space="preserve">to </w:t>
                            </w:r>
                            <w:r w:rsidR="008955E1">
                              <w:t>accept</w:t>
                            </w:r>
                            <w:r w:rsidR="006B51B0">
                              <w:t xml:space="preserve"> the changes you have made. If you do not </w:t>
                            </w:r>
                            <w:r w:rsidR="008955E1">
                              <w:t>Accept/Reject</w:t>
                            </w:r>
                            <w:r w:rsidR="006B51B0">
                              <w:t xml:space="preserve"> the Life Event, it will remain open and the employee will be able to make updates.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6pt;margin-top:414.9pt;width:424.6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tfgw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" stroked="f">
                <v:textbox>
                  <w:txbxContent>
                    <w:p w:rsidR="00E003E3" w:rsidRDefault="00E003E3"/>
                    <w:p w:rsidR="00E003E3" w:rsidRPr="006B51B0" w:rsidRDefault="00E003E3" w:rsidP="00650D04">
                      <w:pPr>
                        <w:spacing w:line="240" w:lineRule="auto"/>
                      </w:pPr>
                      <w:r w:rsidRPr="00E003E3">
                        <w:rPr>
                          <w:b/>
                          <w:color w:val="0070C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** </w:t>
                      </w:r>
                      <w:r>
                        <w:t xml:space="preserve">Remember to go back to the </w:t>
                      </w:r>
                      <w:r w:rsidRPr="00E003E3">
                        <w:rPr>
                          <w:b/>
                        </w:rPr>
                        <w:t>Admin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10E71">
                        <w:rPr>
                          <w:b/>
                        </w:rPr>
                        <w:t>Home Page</w:t>
                      </w:r>
                      <w:r w:rsidR="006B51B0">
                        <w:rPr>
                          <w:b/>
                        </w:rPr>
                        <w:t xml:space="preserve"> </w:t>
                      </w:r>
                      <w:r w:rsidR="006B51B0">
                        <w:t xml:space="preserve">when </w:t>
                      </w:r>
                      <w:r w:rsidR="008955E1">
                        <w:t>your enrollment is complete. S</w:t>
                      </w:r>
                      <w:r w:rsidR="006B51B0">
                        <w:t xml:space="preserve">elect </w:t>
                      </w:r>
                      <w:r w:rsidR="004923F3">
                        <w:t>the life event you just processed</w:t>
                      </w:r>
                      <w:r w:rsidR="006B51B0">
                        <w:t xml:space="preserve"> under </w:t>
                      </w:r>
                      <w:r w:rsidR="004923F3">
                        <w:rPr>
                          <w:b/>
                        </w:rPr>
                        <w:t xml:space="preserve">Tasks </w:t>
                      </w:r>
                      <w:r w:rsidR="006B51B0">
                        <w:t xml:space="preserve">to </w:t>
                      </w:r>
                      <w:r w:rsidR="008955E1">
                        <w:t>accept</w:t>
                      </w:r>
                      <w:r w:rsidR="006B51B0">
                        <w:t xml:space="preserve"> the changes you have made. If you do not </w:t>
                      </w:r>
                      <w:r w:rsidR="008955E1">
                        <w:t>Accept/Reject</w:t>
                      </w:r>
                      <w:r w:rsidR="006B51B0">
                        <w:t xml:space="preserve"> the Life Event, it will remain open and the employee will be able to make updates. </w:t>
                      </w:r>
                    </w:p>
                  </w:txbxContent>
                </v:textbox>
              </v:shape>
            </w:pict>
          </mc:Fallback>
        </mc:AlternateContent>
      </w:r>
      <w:r w:rsidR="00032BE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-652780</wp:posOffset>
                </wp:positionH>
                <wp:positionV relativeFrom="paragraph">
                  <wp:posOffset>433705</wp:posOffset>
                </wp:positionV>
                <wp:extent cx="5067300" cy="1047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E3" w:rsidRPr="000F65A5" w:rsidRDefault="00A977FE" w:rsidP="003E38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94DA6" wp14:editId="6E6694E9">
                                  <wp:extent cx="4895850" cy="926087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4618" cy="92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1.4pt;margin-top:34.15pt;width:399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jlhg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" stroked="f">
                <v:textbox>
                  <w:txbxContent>
                    <w:p w:rsidR="00E003E3" w:rsidRPr="000F65A5" w:rsidRDefault="00A977FE" w:rsidP="003E38D3">
                      <w:r>
                        <w:rPr>
                          <w:noProof/>
                        </w:rPr>
                        <w:drawing>
                          <wp:inline distT="0" distB="0" distL="0" distR="0" wp14:anchorId="7B494DA6" wp14:editId="6E6694E9">
                            <wp:extent cx="4895850" cy="926087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618" cy="92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B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2113280</wp:posOffset>
                </wp:positionV>
                <wp:extent cx="4991100" cy="233362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E3" w:rsidRDefault="00650D04" w:rsidP="00345E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361EB" wp14:editId="35725973">
                                  <wp:extent cx="4667250" cy="21990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8058" cy="222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3E3" w:rsidRPr="00345ED9" w:rsidRDefault="00E003E3" w:rsidP="00345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5.4pt;margin-top:166.4pt;width:393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qIhgIAABg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" stroked="f">
                <v:textbox>
                  <w:txbxContent>
                    <w:p w:rsidR="00E003E3" w:rsidRDefault="00650D04" w:rsidP="00345ED9">
                      <w:r>
                        <w:rPr>
                          <w:noProof/>
                        </w:rPr>
                        <w:drawing>
                          <wp:inline distT="0" distB="0" distL="0" distR="0" wp14:anchorId="76B361EB" wp14:editId="35725973">
                            <wp:extent cx="4667250" cy="21990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8058" cy="222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3E3" w:rsidRPr="00345ED9" w:rsidRDefault="00E003E3" w:rsidP="00345ED9"/>
                  </w:txbxContent>
                </v:textbox>
              </v:shape>
            </w:pict>
          </mc:Fallback>
        </mc:AlternateContent>
      </w:r>
      <w:r w:rsidR="00032BE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855980</wp:posOffset>
                </wp:positionV>
                <wp:extent cx="2295525" cy="704850"/>
                <wp:effectExtent l="0" t="0" r="952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D3" w:rsidRPr="00701CAC" w:rsidRDefault="003E38D3" w:rsidP="00701CAC">
                            <w:r w:rsidRPr="00701CA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r>
                              <w:t xml:space="preserve">Scroll to the last Life Event option and select </w:t>
                            </w:r>
                            <w:r>
                              <w:rPr>
                                <w:b/>
                              </w:rPr>
                              <w:t>Administrative override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10.25pt;margin-top:67.4pt;width:180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rthgIAABg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" stroked="f">
                <v:textbox>
                  <w:txbxContent>
                    <w:p w:rsidR="003E38D3" w:rsidRPr="00701CAC" w:rsidRDefault="003E38D3" w:rsidP="00701CAC">
                      <w:r w:rsidRPr="00701CA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5.  </w:t>
                      </w:r>
                      <w:r>
                        <w:t xml:space="preserve">Scroll to the last Life Event option and select </w:t>
                      </w:r>
                      <w:r>
                        <w:rPr>
                          <w:b/>
                        </w:rPr>
                        <w:t>Administrative override</w:t>
                      </w:r>
                      <w: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B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1446530</wp:posOffset>
                </wp:positionV>
                <wp:extent cx="3657600" cy="67119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E3" w:rsidRPr="00F10787" w:rsidRDefault="00E003E3">
                            <w:r w:rsidRPr="00F1078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r w:rsidR="00650D04">
                              <w:t xml:space="preserve">Select a </w:t>
                            </w:r>
                            <w:r>
                              <w:rPr>
                                <w:b/>
                              </w:rPr>
                              <w:t>Termination Reason</w:t>
                            </w:r>
                            <w:r>
                              <w:t xml:space="preserve"> </w:t>
                            </w:r>
                            <w:r w:rsidR="00650D04">
                              <w:t>from the</w:t>
                            </w:r>
                            <w:r>
                              <w:t xml:space="preserve"> drop-down </w:t>
                            </w:r>
                            <w:r w:rsidR="000A3B3B">
                              <w:t xml:space="preserve">and enter the </w:t>
                            </w:r>
                            <w:r w:rsidR="000A3B3B">
                              <w:rPr>
                                <w:b/>
                              </w:rPr>
                              <w:t>Event Date</w:t>
                            </w:r>
                            <w:r w:rsidR="000A3B3B">
                              <w:t xml:space="preserve">.  Add any necessary notes and click </w:t>
                            </w:r>
                            <w:r w:rsidR="000A3B3B">
                              <w:rPr>
                                <w:b/>
                              </w:rPr>
                              <w:t>Continue</w:t>
                            </w:r>
                            <w:r w:rsidR="000A3B3B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5.35pt;margin-top:113.9pt;width:4in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835hAIAABYFAAAOAAAAZHJzL2Uyb0RvYy54bWysVNuO2yAQfa/Uf0C8Z22njhNbcVZ7aapK&#10;24u02w8ggGNUDBRI7O2q/94BJ2m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" stroked="f">
                <v:textbox>
                  <w:txbxContent>
                    <w:p w:rsidR="00E003E3" w:rsidRPr="00F10787" w:rsidRDefault="00E003E3">
                      <w:r w:rsidRPr="00F1078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6.  </w:t>
                      </w:r>
                      <w:r w:rsidR="00650D04">
                        <w:t xml:space="preserve">Select a </w:t>
                      </w:r>
                      <w:r>
                        <w:rPr>
                          <w:b/>
                        </w:rPr>
                        <w:t>Termination Reason</w:t>
                      </w:r>
                      <w:r>
                        <w:t xml:space="preserve"> </w:t>
                      </w:r>
                      <w:r w:rsidR="00650D04">
                        <w:t>from the</w:t>
                      </w:r>
                      <w:r>
                        <w:t xml:space="preserve"> drop-down </w:t>
                      </w:r>
                      <w:r w:rsidR="000A3B3B">
                        <w:t xml:space="preserve">and enter the </w:t>
                      </w:r>
                      <w:r w:rsidR="000A3B3B">
                        <w:rPr>
                          <w:b/>
                        </w:rPr>
                        <w:t>Event Date</w:t>
                      </w:r>
                      <w:r w:rsidR="000A3B3B">
                        <w:t xml:space="preserve">.  Add any necessary notes and click </w:t>
                      </w:r>
                      <w:r w:rsidR="000A3B3B">
                        <w:rPr>
                          <w:b/>
                        </w:rPr>
                        <w:t>Continue</w:t>
                      </w:r>
                      <w:r w:rsidR="000A3B3B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8D3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1284605</wp:posOffset>
                </wp:positionV>
                <wp:extent cx="3706495" cy="3362325"/>
                <wp:effectExtent l="0" t="0" r="825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D3" w:rsidRDefault="003E38D3" w:rsidP="003E38D3">
                            <w:pPr>
                              <w:jc w:val="right"/>
                            </w:pPr>
                          </w:p>
                          <w:p w:rsidR="003E38D3" w:rsidRDefault="003E38D3" w:rsidP="003E38D3"/>
                          <w:p w:rsidR="00E003E3" w:rsidRDefault="003E38D3" w:rsidP="003E38D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A5F78" wp14:editId="5E2B2119">
                                  <wp:extent cx="2221848" cy="2855799"/>
                                  <wp:effectExtent l="0" t="0" r="7620" b="190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520" cy="288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43.95pt;margin-top:101.15pt;width:291.85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" stroked="f">
                <v:textbox>
                  <w:txbxContent>
                    <w:p w:rsidR="003E38D3" w:rsidRDefault="003E38D3" w:rsidP="003E38D3">
                      <w:pPr>
                        <w:jc w:val="right"/>
                      </w:pPr>
                    </w:p>
                    <w:p w:rsidR="003E38D3" w:rsidRDefault="003E38D3" w:rsidP="003E38D3"/>
                    <w:p w:rsidR="00E003E3" w:rsidRDefault="003E38D3" w:rsidP="003E38D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CA5F78" wp14:editId="5E2B2119">
                            <wp:extent cx="2221848" cy="2855799"/>
                            <wp:effectExtent l="0" t="0" r="7620" b="190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520" cy="288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61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2971165</wp:posOffset>
                </wp:positionV>
                <wp:extent cx="3324225" cy="875665"/>
                <wp:effectExtent l="0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E3" w:rsidRPr="00701CAC" w:rsidRDefault="00E003E3" w:rsidP="00701CAC">
                            <w:r w:rsidRPr="00701CA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r>
                              <w:t xml:space="preserve">Scroll to the last Life Event option and select </w:t>
                            </w:r>
                            <w:r>
                              <w:rPr>
                                <w:b/>
                              </w:rPr>
                              <w:t>Administrative override</w:t>
                            </w:r>
                            <w:r>
                              <w:t xml:space="preserve">. Enter the </w:t>
                            </w:r>
                            <w:r w:rsidRPr="00701CAC">
                              <w:rPr>
                                <w:b/>
                              </w:rPr>
                              <w:t>Event Date</w:t>
                            </w:r>
                            <w:r>
                              <w:t xml:space="preserve"> (effective date of the Life Event). Add any necessary notes and 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12.85pt;margin-top:233.95pt;width:261.75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lS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" stroked="f">
                <v:textbox>
                  <w:txbxContent>
                    <w:p w:rsidR="00E003E3" w:rsidRPr="00701CAC" w:rsidRDefault="00E003E3" w:rsidP="00701CAC">
                      <w:r w:rsidRPr="00701CA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5.  </w:t>
                      </w:r>
                      <w:r>
                        <w:t xml:space="preserve">Scroll to the last Life Event option and select </w:t>
                      </w:r>
                      <w:r>
                        <w:rPr>
                          <w:b/>
                        </w:rPr>
                        <w:t>Administrative override</w:t>
                      </w:r>
                      <w:r>
                        <w:t xml:space="preserve">. Enter the </w:t>
                      </w:r>
                      <w:r w:rsidRPr="00701CAC">
                        <w:rPr>
                          <w:b/>
                        </w:rPr>
                        <w:t>Event Date</w:t>
                      </w:r>
                      <w:r>
                        <w:t xml:space="preserve"> (effective date of the Life Event). Add any necessary notes and 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32BEF">
        <w:t xml:space="preserve">Select </w:t>
      </w:r>
      <w:r w:rsidR="00032BEF">
        <w:rPr>
          <w:b/>
        </w:rPr>
        <w:t>Create a Life Event</w:t>
      </w:r>
      <w:bookmarkStart w:id="0" w:name="_GoBack"/>
      <w:bookmarkEnd w:id="0"/>
    </w:p>
    <w:sectPr w:rsidR="0076485A" w:rsidSect="00A74536">
      <w:headerReference w:type="default" r:id="rId11"/>
      <w:headerReference w:type="first" r:id="rId12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CB" w:rsidRDefault="00D849CB" w:rsidP="00990B3C">
      <w:r>
        <w:separator/>
      </w:r>
    </w:p>
  </w:endnote>
  <w:endnote w:type="continuationSeparator" w:id="0">
    <w:p w:rsidR="00D849CB" w:rsidRDefault="00D849CB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CB" w:rsidRDefault="00D849CB" w:rsidP="00990B3C">
      <w:r>
        <w:separator/>
      </w:r>
    </w:p>
  </w:footnote>
  <w:footnote w:type="continuationSeparator" w:id="0">
    <w:p w:rsidR="00D849CB" w:rsidRDefault="00D849CB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E3" w:rsidRPr="00091CA1" w:rsidRDefault="00E003E3" w:rsidP="00091CA1">
    <w:pPr>
      <w:pStyle w:val="Page2Heading"/>
    </w:pPr>
    <w:r w:rsidRPr="00091CA1">
      <w:t xml:space="preserve">Document </w:t>
    </w:r>
    <w:r>
      <w:t>Name</w:t>
    </w:r>
  </w:p>
  <w:p w:rsidR="00E003E3" w:rsidRPr="00091CA1" w:rsidRDefault="00E003E3" w:rsidP="00091CA1">
    <w:pPr>
      <w:pStyle w:val="Page2Heading"/>
    </w:pPr>
    <w:r w:rsidRPr="00091CA1">
      <w:t xml:space="preserve">Page </w:t>
    </w:r>
    <w:r w:rsidR="009816B1">
      <w:fldChar w:fldCharType="begin"/>
    </w:r>
    <w:r w:rsidR="009816B1">
      <w:instrText xml:space="preserve"> PAGE   \* MERGEFORMAT </w:instrText>
    </w:r>
    <w:r w:rsidR="009816B1">
      <w:fldChar w:fldCharType="separate"/>
    </w:r>
    <w:r>
      <w:rPr>
        <w:noProof/>
      </w:rPr>
      <w:t>2</w:t>
    </w:r>
    <w:r w:rsidR="009816B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E3" w:rsidRPr="00650D04" w:rsidRDefault="00E003E3" w:rsidP="00650D04">
    <w:pPr>
      <w:pStyle w:val="Heading3"/>
      <w:jc w:val="center"/>
      <w:rPr>
        <w:b/>
        <w:color w:val="0070C0"/>
        <w:sz w:val="36"/>
        <w:szCs w:val="36"/>
      </w:rPr>
    </w:pPr>
    <w:r w:rsidRPr="00650D04">
      <w:rPr>
        <w:b/>
        <w:noProof/>
        <w:color w:val="0070C0"/>
        <w:sz w:val="36"/>
        <w:szCs w:val="36"/>
      </w:rPr>
      <w:t>Administrative Override Quick Guide</w:t>
    </w:r>
  </w:p>
  <w:p w:rsidR="00E003E3" w:rsidRDefault="00E003E3" w:rsidP="00F674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6" w15:restartNumberingAfterBreak="0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7" w15:restartNumberingAfterBreak="0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8" w15:restartNumberingAfterBreak="0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C2021"/>
    <w:multiLevelType w:val="hybridMultilevel"/>
    <w:tmpl w:val="10C0E470"/>
    <w:lvl w:ilvl="0" w:tplc="2E7CA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47ABF"/>
    <w:multiLevelType w:val="hybridMultilevel"/>
    <w:tmpl w:val="8C18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1"/>
  </w:num>
  <w:num w:numId="17">
    <w:abstractNumId w:val="14"/>
  </w:num>
  <w:num w:numId="18">
    <w:abstractNumId w:val="23"/>
  </w:num>
  <w:num w:numId="19">
    <w:abstractNumId w:val="25"/>
  </w:num>
  <w:num w:numId="20">
    <w:abstractNumId w:val="22"/>
  </w:num>
  <w:num w:numId="21">
    <w:abstractNumId w:val="18"/>
  </w:num>
  <w:num w:numId="22">
    <w:abstractNumId w:val="24"/>
  </w:num>
  <w:num w:numId="23">
    <w:abstractNumId w:val="15"/>
  </w:num>
  <w:num w:numId="24">
    <w:abstractNumId w:val="16"/>
  </w:num>
  <w:num w:numId="25">
    <w:abstractNumId w:val="28"/>
  </w:num>
  <w:num w:numId="26">
    <w:abstractNumId w:val="20"/>
  </w:num>
  <w:num w:numId="27">
    <w:abstractNumId w:val="4"/>
  </w:num>
  <w:num w:numId="28">
    <w:abstractNumId w:val="15"/>
  </w:num>
  <w:num w:numId="29">
    <w:abstractNumId w:val="26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28"/>
  </w:num>
  <w:num w:numId="36">
    <w:abstractNumId w:val="6"/>
  </w:num>
  <w:num w:numId="37">
    <w:abstractNumId w:val="21"/>
  </w:num>
  <w:num w:numId="38">
    <w:abstractNumId w:val="14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F3"/>
    <w:rsid w:val="00014C99"/>
    <w:rsid w:val="00026EAC"/>
    <w:rsid w:val="00032BEF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52AA"/>
    <w:rsid w:val="00086F00"/>
    <w:rsid w:val="00091CA1"/>
    <w:rsid w:val="00093C68"/>
    <w:rsid w:val="00095BD0"/>
    <w:rsid w:val="000A3B3B"/>
    <w:rsid w:val="000A6ACC"/>
    <w:rsid w:val="000A6B6B"/>
    <w:rsid w:val="000D01CC"/>
    <w:rsid w:val="000E6C9C"/>
    <w:rsid w:val="000F0BCC"/>
    <w:rsid w:val="000F2C2A"/>
    <w:rsid w:val="000F65A5"/>
    <w:rsid w:val="0010261D"/>
    <w:rsid w:val="00105DB5"/>
    <w:rsid w:val="001134CF"/>
    <w:rsid w:val="00115CED"/>
    <w:rsid w:val="00120EAF"/>
    <w:rsid w:val="00123CF8"/>
    <w:rsid w:val="00126BC5"/>
    <w:rsid w:val="00127304"/>
    <w:rsid w:val="00130601"/>
    <w:rsid w:val="001570B1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28DA"/>
    <w:rsid w:val="001E60F5"/>
    <w:rsid w:val="001E701A"/>
    <w:rsid w:val="001F21D5"/>
    <w:rsid w:val="001F75EE"/>
    <w:rsid w:val="00210E71"/>
    <w:rsid w:val="002119B6"/>
    <w:rsid w:val="00212595"/>
    <w:rsid w:val="002169E5"/>
    <w:rsid w:val="002259F6"/>
    <w:rsid w:val="00234C8C"/>
    <w:rsid w:val="0024636E"/>
    <w:rsid w:val="002550A4"/>
    <w:rsid w:val="00263FBA"/>
    <w:rsid w:val="002743BE"/>
    <w:rsid w:val="002A7EF3"/>
    <w:rsid w:val="002B0163"/>
    <w:rsid w:val="002D1040"/>
    <w:rsid w:val="002D57D2"/>
    <w:rsid w:val="002E370E"/>
    <w:rsid w:val="002E5E75"/>
    <w:rsid w:val="002F4CB7"/>
    <w:rsid w:val="00303478"/>
    <w:rsid w:val="00303EEB"/>
    <w:rsid w:val="0031356B"/>
    <w:rsid w:val="003208E5"/>
    <w:rsid w:val="00333230"/>
    <w:rsid w:val="00334055"/>
    <w:rsid w:val="00337495"/>
    <w:rsid w:val="0034532C"/>
    <w:rsid w:val="00345ED9"/>
    <w:rsid w:val="0034606D"/>
    <w:rsid w:val="00360D59"/>
    <w:rsid w:val="00365059"/>
    <w:rsid w:val="00370DB2"/>
    <w:rsid w:val="00377656"/>
    <w:rsid w:val="00387B6D"/>
    <w:rsid w:val="00392B08"/>
    <w:rsid w:val="003977F0"/>
    <w:rsid w:val="003A380B"/>
    <w:rsid w:val="003B02A8"/>
    <w:rsid w:val="003D0B95"/>
    <w:rsid w:val="003D2429"/>
    <w:rsid w:val="003D612F"/>
    <w:rsid w:val="003E298E"/>
    <w:rsid w:val="003E38D3"/>
    <w:rsid w:val="003E6BBC"/>
    <w:rsid w:val="003F4CFB"/>
    <w:rsid w:val="004266FF"/>
    <w:rsid w:val="00444D96"/>
    <w:rsid w:val="004452B4"/>
    <w:rsid w:val="00454118"/>
    <w:rsid w:val="00457504"/>
    <w:rsid w:val="00467E94"/>
    <w:rsid w:val="004759C0"/>
    <w:rsid w:val="004824E3"/>
    <w:rsid w:val="004923F3"/>
    <w:rsid w:val="004A1B6F"/>
    <w:rsid w:val="004B25B8"/>
    <w:rsid w:val="004D5666"/>
    <w:rsid w:val="004E7A44"/>
    <w:rsid w:val="004F6642"/>
    <w:rsid w:val="004F7CC5"/>
    <w:rsid w:val="0050270A"/>
    <w:rsid w:val="005133D4"/>
    <w:rsid w:val="005223B2"/>
    <w:rsid w:val="00523E0B"/>
    <w:rsid w:val="00526A09"/>
    <w:rsid w:val="00527468"/>
    <w:rsid w:val="00531710"/>
    <w:rsid w:val="00565363"/>
    <w:rsid w:val="00566147"/>
    <w:rsid w:val="00571257"/>
    <w:rsid w:val="00574677"/>
    <w:rsid w:val="005809F3"/>
    <w:rsid w:val="00582C3C"/>
    <w:rsid w:val="00583DCF"/>
    <w:rsid w:val="005869CA"/>
    <w:rsid w:val="0058772E"/>
    <w:rsid w:val="005A6617"/>
    <w:rsid w:val="005B675E"/>
    <w:rsid w:val="005D272A"/>
    <w:rsid w:val="005F4103"/>
    <w:rsid w:val="00601DF3"/>
    <w:rsid w:val="006048FA"/>
    <w:rsid w:val="006142C7"/>
    <w:rsid w:val="00614729"/>
    <w:rsid w:val="006164D1"/>
    <w:rsid w:val="00616B49"/>
    <w:rsid w:val="0063341A"/>
    <w:rsid w:val="00642B22"/>
    <w:rsid w:val="00642E83"/>
    <w:rsid w:val="00650D04"/>
    <w:rsid w:val="00651DD5"/>
    <w:rsid w:val="00660E5F"/>
    <w:rsid w:val="00670E85"/>
    <w:rsid w:val="0067200E"/>
    <w:rsid w:val="0068797B"/>
    <w:rsid w:val="00690664"/>
    <w:rsid w:val="006A3592"/>
    <w:rsid w:val="006B51B0"/>
    <w:rsid w:val="006C2974"/>
    <w:rsid w:val="006C7FE3"/>
    <w:rsid w:val="006D5B15"/>
    <w:rsid w:val="006F0614"/>
    <w:rsid w:val="006F1936"/>
    <w:rsid w:val="006F71DA"/>
    <w:rsid w:val="00700895"/>
    <w:rsid w:val="00701B53"/>
    <w:rsid w:val="00701CAC"/>
    <w:rsid w:val="00714D0F"/>
    <w:rsid w:val="007159D6"/>
    <w:rsid w:val="0072756F"/>
    <w:rsid w:val="007344E6"/>
    <w:rsid w:val="00740203"/>
    <w:rsid w:val="007427A0"/>
    <w:rsid w:val="007617DA"/>
    <w:rsid w:val="0076485A"/>
    <w:rsid w:val="007717BC"/>
    <w:rsid w:val="00791666"/>
    <w:rsid w:val="00792FF2"/>
    <w:rsid w:val="007A7C7A"/>
    <w:rsid w:val="007B73B7"/>
    <w:rsid w:val="007C15AE"/>
    <w:rsid w:val="007D7300"/>
    <w:rsid w:val="00817DEA"/>
    <w:rsid w:val="00821113"/>
    <w:rsid w:val="00831DD9"/>
    <w:rsid w:val="008441F6"/>
    <w:rsid w:val="0085777A"/>
    <w:rsid w:val="00863F2B"/>
    <w:rsid w:val="0086723A"/>
    <w:rsid w:val="0087176E"/>
    <w:rsid w:val="008752E7"/>
    <w:rsid w:val="00877998"/>
    <w:rsid w:val="00877D04"/>
    <w:rsid w:val="00881894"/>
    <w:rsid w:val="00881CB9"/>
    <w:rsid w:val="00890DDB"/>
    <w:rsid w:val="008955E1"/>
    <w:rsid w:val="008A5C8B"/>
    <w:rsid w:val="008C4273"/>
    <w:rsid w:val="008E05E8"/>
    <w:rsid w:val="008E6E80"/>
    <w:rsid w:val="008F5B9B"/>
    <w:rsid w:val="0091567F"/>
    <w:rsid w:val="00942754"/>
    <w:rsid w:val="00947B10"/>
    <w:rsid w:val="00973929"/>
    <w:rsid w:val="009760EA"/>
    <w:rsid w:val="009816B1"/>
    <w:rsid w:val="00990B3C"/>
    <w:rsid w:val="009942D8"/>
    <w:rsid w:val="009A6066"/>
    <w:rsid w:val="009B54A0"/>
    <w:rsid w:val="009B7140"/>
    <w:rsid w:val="009C681C"/>
    <w:rsid w:val="009E0FE5"/>
    <w:rsid w:val="00A25CF8"/>
    <w:rsid w:val="00A40719"/>
    <w:rsid w:val="00A74536"/>
    <w:rsid w:val="00A8394B"/>
    <w:rsid w:val="00A865E4"/>
    <w:rsid w:val="00A92ED0"/>
    <w:rsid w:val="00A92FD8"/>
    <w:rsid w:val="00A95054"/>
    <w:rsid w:val="00A977FE"/>
    <w:rsid w:val="00AB5F5F"/>
    <w:rsid w:val="00AD220A"/>
    <w:rsid w:val="00B0149F"/>
    <w:rsid w:val="00B144C4"/>
    <w:rsid w:val="00B1471C"/>
    <w:rsid w:val="00B20E27"/>
    <w:rsid w:val="00B25CBD"/>
    <w:rsid w:val="00B5603B"/>
    <w:rsid w:val="00B638C5"/>
    <w:rsid w:val="00B71ADE"/>
    <w:rsid w:val="00B731F8"/>
    <w:rsid w:val="00B90041"/>
    <w:rsid w:val="00B9194F"/>
    <w:rsid w:val="00B93197"/>
    <w:rsid w:val="00BA3497"/>
    <w:rsid w:val="00BB1154"/>
    <w:rsid w:val="00BB3F52"/>
    <w:rsid w:val="00BB53E5"/>
    <w:rsid w:val="00BB7C03"/>
    <w:rsid w:val="00BD3DE9"/>
    <w:rsid w:val="00BE0F0C"/>
    <w:rsid w:val="00BF0C42"/>
    <w:rsid w:val="00BF2A0F"/>
    <w:rsid w:val="00C02234"/>
    <w:rsid w:val="00C056CE"/>
    <w:rsid w:val="00C21F86"/>
    <w:rsid w:val="00C26A95"/>
    <w:rsid w:val="00C33CCD"/>
    <w:rsid w:val="00C44179"/>
    <w:rsid w:val="00C53185"/>
    <w:rsid w:val="00C8099F"/>
    <w:rsid w:val="00C8337C"/>
    <w:rsid w:val="00C8518D"/>
    <w:rsid w:val="00C877A6"/>
    <w:rsid w:val="00C95D49"/>
    <w:rsid w:val="00CA3225"/>
    <w:rsid w:val="00CD658D"/>
    <w:rsid w:val="00CE6640"/>
    <w:rsid w:val="00D009AC"/>
    <w:rsid w:val="00D01636"/>
    <w:rsid w:val="00D01E86"/>
    <w:rsid w:val="00D05E42"/>
    <w:rsid w:val="00D26636"/>
    <w:rsid w:val="00D275E7"/>
    <w:rsid w:val="00D849CB"/>
    <w:rsid w:val="00D921FB"/>
    <w:rsid w:val="00D961E6"/>
    <w:rsid w:val="00DA51BA"/>
    <w:rsid w:val="00DB1E2B"/>
    <w:rsid w:val="00DB2948"/>
    <w:rsid w:val="00DB5978"/>
    <w:rsid w:val="00DD4BF3"/>
    <w:rsid w:val="00DF4DD6"/>
    <w:rsid w:val="00E003E3"/>
    <w:rsid w:val="00E021C6"/>
    <w:rsid w:val="00E138CB"/>
    <w:rsid w:val="00E21E34"/>
    <w:rsid w:val="00E233FC"/>
    <w:rsid w:val="00E319AA"/>
    <w:rsid w:val="00E3470A"/>
    <w:rsid w:val="00E37147"/>
    <w:rsid w:val="00E40259"/>
    <w:rsid w:val="00E4326F"/>
    <w:rsid w:val="00E470E7"/>
    <w:rsid w:val="00E62010"/>
    <w:rsid w:val="00E6280E"/>
    <w:rsid w:val="00E66025"/>
    <w:rsid w:val="00E70DAD"/>
    <w:rsid w:val="00E77CD0"/>
    <w:rsid w:val="00EA15C1"/>
    <w:rsid w:val="00EB2785"/>
    <w:rsid w:val="00ED01AE"/>
    <w:rsid w:val="00ED4FFC"/>
    <w:rsid w:val="00EE28C6"/>
    <w:rsid w:val="00EE2972"/>
    <w:rsid w:val="00EE459F"/>
    <w:rsid w:val="00EF2E5F"/>
    <w:rsid w:val="00F023FE"/>
    <w:rsid w:val="00F10787"/>
    <w:rsid w:val="00F11B2C"/>
    <w:rsid w:val="00F13B09"/>
    <w:rsid w:val="00F151C6"/>
    <w:rsid w:val="00F22C57"/>
    <w:rsid w:val="00F42114"/>
    <w:rsid w:val="00F5225D"/>
    <w:rsid w:val="00F6744A"/>
    <w:rsid w:val="00F721E1"/>
    <w:rsid w:val="00FB42B1"/>
    <w:rsid w:val="00FD5ED8"/>
    <w:rsid w:val="00FD6BA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EFFB2"/>
  <w15:docId w15:val="{782DAF43-213C-4EB0-BFB1-9DD8BAB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7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9" w:unhideWhenUsed="1"/>
    <w:lsdException w:name="endnote reference" w:semiHidden="1" w:unhideWhenUsed="1"/>
    <w:lsdException w:name="endnote text" w:semiHidden="1" w:unhideWhenUsed="1"/>
    <w:lsdException w:name="table of authorities" w:semiHidden="1" w:uiPriority="76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8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84" w:unhideWhenUsed="1"/>
    <w:lsdException w:name="Title" w:uiPriority="84"/>
    <w:lsdException w:name="Closing" w:semiHidden="1" w:uiPriority="98" w:unhideWhenUsed="1"/>
    <w:lsdException w:name="Signature" w:semiHidden="1" w:uiPriority="8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/>
    <w:lsdException w:name="List Continue 2" w:semiHidden="1" w:uiPriority="89" w:unhideWhenUsed="1"/>
    <w:lsdException w:name="List Continue 3" w:semiHidden="1" w:uiPriority="89" w:unhideWhenUsed="1"/>
    <w:lsdException w:name="List Continue 4" w:semiHidden="1" w:uiPriority="89" w:unhideWhenUsed="1"/>
    <w:lsdException w:name="List Continue 5" w:semiHidden="1" w:uiPriority="89" w:unhideWhenUsed="1"/>
    <w:lsdException w:name="Message Header" w:semiHidden="1" w:unhideWhenUsed="1"/>
    <w:lsdException w:name="Subtitle" w:semiHidden="1"/>
    <w:lsdException w:name="Salutation" w:semiHidden="1" w:uiPriority="89" w:unhideWhenUsed="1"/>
    <w:lsdException w:name="Date" w:semiHidden="1" w:uiPriority="89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6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semiHidden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eastAsia="Times New Roman"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eastAsia="Times New Roman"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eastAsia="Times New Roman"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eastAsia="Times New Roman"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4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eastAsia="Times New Roman"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eastAsia="Times New Roman"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eastAsia="Times New Roman"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eastAsia="Times New Roman" w:cs="Arial"/>
      <w:sz w:val="24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eastAsia="Times New Roman"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  <w:style w:type="character" w:styleId="Strong">
    <w:name w:val="Strong"/>
    <w:basedOn w:val="DefaultParagraphFont"/>
    <w:uiPriority w:val="79"/>
    <w:qFormat/>
    <w:rsid w:val="0091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5788-BF9E-4F54-95D8-F7D69263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amedlock</dc:creator>
  <cp:lastModifiedBy>Shoemaker, Elisha (MMA)</cp:lastModifiedBy>
  <cp:revision>7</cp:revision>
  <cp:lastPrinted>2015-01-29T17:05:00Z</cp:lastPrinted>
  <dcterms:created xsi:type="dcterms:W3CDTF">2020-09-30T12:08:00Z</dcterms:created>
  <dcterms:modified xsi:type="dcterms:W3CDTF">2020-09-30T15:01:00Z</dcterms:modified>
</cp:coreProperties>
</file>